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BFA40" w14:textId="49CDD950" w:rsidR="005C2DB4" w:rsidRDefault="00617122">
      <w:r>
        <w:t xml:space="preserve">                                                                                                                   </w:t>
      </w:r>
    </w:p>
    <w:p w14:paraId="584121C0" w14:textId="77777777" w:rsidR="005C2DB4" w:rsidRDefault="005C2DB4"/>
    <w:p w14:paraId="58AD142D" w14:textId="35B54EE5" w:rsidR="00594741" w:rsidRPr="00BA6337" w:rsidRDefault="00594741" w:rsidP="005947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  <w:r w:rsidRPr="00BA633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02EBE808" w14:textId="31D3B4FA" w:rsidR="00594741" w:rsidRPr="00BA6337" w:rsidRDefault="00594741" w:rsidP="005947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64D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A6337">
        <w:rPr>
          <w:rFonts w:ascii="Times New Roman" w:hAnsi="Times New Roman" w:cs="Times New Roman"/>
          <w:b/>
          <w:bCs/>
          <w:sz w:val="24"/>
          <w:szCs w:val="24"/>
        </w:rPr>
        <w:t>о направленных Контрольно-счетной палатой Злынковского района представлениях и принятых мерах по ним за    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A6337">
        <w:rPr>
          <w:rFonts w:ascii="Times New Roman" w:hAnsi="Times New Roman" w:cs="Times New Roman"/>
          <w:b/>
          <w:bCs/>
          <w:sz w:val="24"/>
          <w:szCs w:val="24"/>
        </w:rPr>
        <w:t xml:space="preserve">год           </w:t>
      </w:r>
    </w:p>
    <w:tbl>
      <w:tblPr>
        <w:tblStyle w:val="11"/>
        <w:tblW w:w="14560" w:type="dxa"/>
        <w:tblInd w:w="137" w:type="dxa"/>
        <w:tblLook w:val="04A0" w:firstRow="1" w:lastRow="0" w:firstColumn="1" w:lastColumn="0" w:noHBand="0" w:noVBand="1"/>
      </w:tblPr>
      <w:tblGrid>
        <w:gridCol w:w="474"/>
        <w:gridCol w:w="1706"/>
        <w:gridCol w:w="3903"/>
        <w:gridCol w:w="1533"/>
        <w:gridCol w:w="3479"/>
        <w:gridCol w:w="1878"/>
        <w:gridCol w:w="1587"/>
      </w:tblGrid>
      <w:tr w:rsidR="005D0F25" w:rsidRPr="005D0F25" w14:paraId="61FD92E1" w14:textId="77777777" w:rsidTr="005D0F2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5576" w14:textId="77777777" w:rsidR="005D0F25" w:rsidRPr="005D0F25" w:rsidRDefault="005D0F25" w:rsidP="005D0F25">
            <w:pPr>
              <w:ind w:left="-12" w:firstLine="12"/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3EFE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Наименование объекта проверки, наименование контрольного мероприятия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A02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Предложения по устранению выявленных нарушений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674F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Дата вынесения представления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2090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Выполнение предложений контрольно-счетного органа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E62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Срок устранения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C4E6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Дата снятия с контроля</w:t>
            </w:r>
          </w:p>
        </w:tc>
      </w:tr>
      <w:tr w:rsidR="005D0F25" w:rsidRPr="005D0F25" w14:paraId="014CD371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AE29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2E5D" w14:textId="77777777" w:rsidR="005D0F25" w:rsidRPr="005D0F25" w:rsidRDefault="005D0F25" w:rsidP="005D0F2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 xml:space="preserve">МБОУ Роговская ООШ,КМ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 xml:space="preserve">«Проверка целевого и эффективного использования субсидий, предоставляемых из бюджета Злынковского муниципального района Брянской области в 2024году МБОУ Роговской ООШ» </w:t>
            </w:r>
          </w:p>
          <w:p w14:paraId="3E858CF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97DB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1.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      </w:r>
          </w:p>
          <w:p w14:paraId="013761E9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  2.Обеспечить выполнение полномочий по осуществлению внутреннего финансового контроля при приемке первичных документов  в соответствии с требованиями </w:t>
            </w:r>
            <w:hyperlink r:id="rId8" w:history="1">
              <w:r w:rsidRPr="005D0F25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ч. 1 ст. 19</w:t>
              </w:r>
            </w:hyperlink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Федеральный закон от 06.12.2011 N 402-ФЗ (ред. от 12.12.2023) "О бухгалтерском учете", Учетной политики Муниципального бюджетного общеобразовательного учреждения Роговская основная общеобразовательная школа ,утвержденной приказом МБОУ Роговской ООШ от 26.12.2018года№49 .</w:t>
            </w:r>
          </w:p>
          <w:p w14:paraId="44B3E7B5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3.Обеспечить приемку товарно-материальных ценностей в соответствии с требованиями: Федерального закона №44-ФЗ, Гражданского кодекса Российской Федерации, условиями договоров(контрактов), назначить локальным нормативным документов Учреждения лиц ответственных за приемку товаров, работ, услуг для муниципальных нужд в Учреждении.</w:t>
            </w:r>
          </w:p>
          <w:p w14:paraId="44CCF035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4. В целях недопущения неэффективных расходов бюджетных средств, исключение рысков вследствие не надлежащего исполнения условий договоров поставки, в части своевременной оплаты за поставку товаров, обеспечить своевременную оплату поставщикам за поставленный товар, включая авансовые платежи, в сроки установленные условиями договоров (контрактов).</w:t>
            </w:r>
          </w:p>
          <w:p w14:paraId="05280450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 xml:space="preserve">5. В целях недопущения неэффективных расходов бюджетных средств обеспечить прием работников, заключение трудовых договоров с гражданами в соответствии с штатным расписанием. </w:t>
            </w:r>
          </w:p>
          <w:p w14:paraId="6B3A297B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6. Обеспечить ведение Лицевых счетов работников в соответствии с требованиями: Федерального закона от 06.12.2011 N 402-ФЗ "О бухгалтерском учете", Учетной политикой Муниципального бюджетного общеобразовательного учреждения Роговская основная общеобразовательная школа ,утвержденной приказом МБОУ Роговской ООШ от 26.12.2018года№49 .</w:t>
            </w:r>
          </w:p>
          <w:p w14:paraId="31564B45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6C02" w14:textId="77777777" w:rsidR="005D0F25" w:rsidRPr="005D0F25" w:rsidRDefault="005D0F25" w:rsidP="005D0F25">
            <w:pPr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27.03.2025г.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6FAD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 xml:space="preserve">1.14.04.2025г.директором МБОУ Роговской ООШ проведено совещание  с участием главного бухгалтера Централизованной бухгалтерии Отдела образования администрации Злынковского района  на котором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рассмотрены итоги контрольного мероприятия, проанализированы нарушения и недостатки, отмеченные в акте по результатам контрольного мероприятия, приняты меры по их недопущению в дальнейшем. По итогам проведенного совещания 14.04.2025года принято решение директором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 xml:space="preserve">МБОУ Роговской ООШ о внесении изменений в лицевые счета работников с учетом их завещаемой должности и в соответствии со штатным расписанием. Приказом директора МБОУ Роговской ООШ №8-о от 14.04.2025года назначены ответственные должностные лица за ведение табеля учета рабочего времени в образовательном учреждении. Рекомендовано Централизованной бухгалтерии: осуществлять контроль за порядком движения и обработки первичных документов в соответствии с графиком  документа оборота; при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оформлении хозяйственных операций применять унифицированные формы первичных документов в соответствии с требованиями Федерального закона от 06.12.2011 N 402-ФЗ "О бухгалтерском учете", Учетной политикой Муниципального бюджетного общеобразовательного учреждения Роговская основная общеобразовательная школа ,утвержденной приказом МБОУ Роговской ООШ от 26.12.2018года№49 .</w:t>
            </w:r>
          </w:p>
          <w:p w14:paraId="0B372FB8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2. С должностными лицами дополнительно изучены требования законодательства РФ: по приемке товарно-материальных ценностей и осуществления контроля за соблюдением условий договоров(контрактов) в части соблюдение сроков оплаты за поставку товара.</w:t>
            </w:r>
          </w:p>
          <w:p w14:paraId="5F2E6096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3. Внесено предложение Учредителю и Финансовый отдел администрации Злынковского района о приведении в соответствии  с требованьями трудового законодательства Российской Федерации   принятие на работу сезонных рабочих операторов газовых котельных   находящихся в штатном расписании МБОУ Роговской ООШ .</w:t>
            </w:r>
          </w:p>
          <w:p w14:paraId="113C43EB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(Основание письмо от 16.04.2025г.)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57A6" w14:textId="77777777" w:rsidR="005D0F25" w:rsidRPr="005D0F25" w:rsidRDefault="005D0F25" w:rsidP="005D0F25">
            <w:pPr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28.04.2025г.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6DDF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16.04.2025года.</w:t>
            </w:r>
          </w:p>
        </w:tc>
      </w:tr>
      <w:tr w:rsidR="005D0F25" w:rsidRPr="005D0F25" w14:paraId="63DBA871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37D7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303E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>Щербиничская</w:t>
            </w:r>
            <w:proofErr w:type="spellEnd"/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 xml:space="preserve"> сельская администрация Злынковского района Брянской области, </w:t>
            </w:r>
            <w:proofErr w:type="spellStart"/>
            <w:proofErr w:type="gramStart"/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>КМ</w:t>
            </w:r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proofErr w:type="gramEnd"/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t>Проверка</w:t>
            </w:r>
            <w:proofErr w:type="spellEnd"/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законности и результативности (экономности, эффективности) использования средств бюджета Щербинского </w:t>
            </w:r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сельского поселения Злынковского муниципального района Брянской области за 2024год»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6037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1.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      </w:r>
          </w:p>
          <w:p w14:paraId="1DFDDF79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 2.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Щербиничской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>обеспечить выполнение полномочий по осуществлению внутреннего финансового контроля при приемке первичных документов  в соответствии с требованиями :</w:t>
            </w:r>
            <w:hyperlink r:id="rId9" w:history="1">
              <w:r w:rsidRPr="005D0F25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ч. 1 ст. 19</w:t>
              </w:r>
            </w:hyperlink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Федеральный закон от 06.12.2011 N 402-ФЗ (ред. от 12.12.2023) "О бухгалтерском учете",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нормативными документами органов местного самоуправления </w:t>
            </w:r>
            <w:proofErr w:type="spellStart"/>
            <w:r w:rsidRPr="005D0F25">
              <w:rPr>
                <w:rFonts w:ascii="Times New Roman" w:hAnsi="Times New Roman"/>
                <w:sz w:val="18"/>
                <w:szCs w:val="18"/>
              </w:rPr>
              <w:t>Щербиничского</w:t>
            </w:r>
            <w:proofErr w:type="spellEnd"/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сельского поселения.</w:t>
            </w:r>
          </w:p>
          <w:p w14:paraId="2F72E5FF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3.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Щербиничской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в целях недопущения неэффективных расходов бюджетных средств, исключение рысков вследствие не надлежащего исполнения условий договоров(контрактов) заключенных на выполнение работ, оказание услуг для муниципальных нужд , обеспечить своевременную оплату подрядчикам, поставщикам, исполнителем  за выполненные работы, оказанные услуги для муниципальных нужд , включая авансовые платежи, в сроки установленные условиями договоров (контрактов).</w:t>
            </w:r>
          </w:p>
          <w:p w14:paraId="65EE3496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4.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Щербиничской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обеспечить своевременное внесение изменений в трудовые договора работников Учреждения в связи с принятием нормативных документов в части: изменения условий оплаты труда работников, установления(изменения)стимулирующих выплат, иных доплат.</w:t>
            </w:r>
          </w:p>
          <w:p w14:paraId="7E644D3C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E277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31.03.2025г.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F02E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Итоги проведения контрольного мероприятия рассмотрены при </w:t>
            </w:r>
            <w:proofErr w:type="spellStart"/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И.оглавы</w:t>
            </w:r>
            <w:proofErr w:type="spellEnd"/>
            <w:proofErr w:type="gram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администрации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Щербиничского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 на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служкбном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совещании 23.04.2024г.</w:t>
            </w:r>
          </w:p>
          <w:p w14:paraId="1C6205B5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И.О.Главы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Щербиничской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обращено внимание о необходимости соблюдения главным  бухгалтером Учреждения требований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 в части выполнение  осуществления внутреннего финансового контроля при приемке первичных документов  в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lastRenderedPageBreak/>
              <w:t>соответствии с требованиями :</w:t>
            </w:r>
            <w:hyperlink r:id="rId10" w:history="1">
              <w:r w:rsidRPr="005D0F25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ч. 1 ст. 19</w:t>
              </w:r>
            </w:hyperlink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Федеральный закон от 06.12.2011 N 402-ФЗ (ред. от 12.12.2023) "О бухгалтерском учете", нормативными документами органов местного самоуправления </w:t>
            </w:r>
            <w:proofErr w:type="spellStart"/>
            <w:r w:rsidRPr="005D0F25">
              <w:rPr>
                <w:rFonts w:ascii="Times New Roman" w:hAnsi="Times New Roman"/>
                <w:sz w:val="18"/>
                <w:szCs w:val="18"/>
              </w:rPr>
              <w:t>Щербиничского</w:t>
            </w:r>
            <w:proofErr w:type="spellEnd"/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сельского поселения.</w:t>
            </w:r>
          </w:p>
          <w:p w14:paraId="7781A0EE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307C2CC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 xml:space="preserve">В целях недопущения неэффективных расходов бюджетных средств, исключение рысков вследствие не надлежащего исполнения условий договоров(контрактов) </w:t>
            </w:r>
            <w:proofErr w:type="spellStart"/>
            <w:r w:rsidRPr="005D0F25">
              <w:rPr>
                <w:rFonts w:ascii="Times New Roman" w:hAnsi="Times New Roman"/>
                <w:sz w:val="18"/>
                <w:szCs w:val="18"/>
              </w:rPr>
              <w:t>И.о.Главы</w:t>
            </w:r>
            <w:proofErr w:type="spellEnd"/>
            <w:r w:rsidRPr="005D0F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Щербиничской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доведена информация до работников бухгалтерии Учреждения об осуществлении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своевременной оплату подрядчикам, поставщикам, исполнителем  за выполненные работы, оказанные услуги для муниципальных нужд , включая авансовые платежи, в сроки установленные условиями договоров (контрактов).</w:t>
            </w:r>
          </w:p>
          <w:p w14:paraId="1BC8DB29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Щербиничской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внесены изменения в трудовые договора : ведущего специалиста , инспектора по воинскому учету, главного бухгалтера работников Учреждения в связи с принятием нормативных документов в части: изменения условий оплаты труда работников, установления(изменения)стимулирующих выплат, иных доплат.(Основания: письмо №77от23.04.2025г.,письмо№78 от 24.04.2025г.)</w:t>
            </w:r>
          </w:p>
          <w:p w14:paraId="038C7F93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006EF69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7425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30.04.2025г.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A9F2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24.04.2025г.</w:t>
            </w:r>
          </w:p>
        </w:tc>
      </w:tr>
      <w:tr w:rsidR="005D0F25" w:rsidRPr="005D0F25" w14:paraId="277C871D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D6BB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C26A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Администрация Злынковского района Брянской области в части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исполнения полномочий Злынковского городского </w:t>
            </w:r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поселения .</w:t>
            </w:r>
            <w:proofErr w:type="gramEnd"/>
          </w:p>
          <w:p w14:paraId="13A2275D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КМ« Проверка</w:t>
            </w:r>
            <w:proofErr w:type="gram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целевого и эффективного использования средств дорожного фонда Злынковского городского поселения Злынковского муниципального района Брянской области в 2024году»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DFDE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1. Администрации Злынковского района Брянской области рассмотреть итоги контрольного мероприятия, проанализировать нарушения и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недостатки, отмеченные в акте по результатам контрольного мероприятия, принять меры по их недопущению в дальнейшем, а также по привлечению к дисциплинарной ответственности лиц, допустивших нарушения.</w:t>
            </w:r>
          </w:p>
          <w:p w14:paraId="24B5339F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2. Администрации Злынковского района Брянской области соблюдать условия заключенных контрактов (договоров), осуществлять контроль за соблюдением подрядными организациями условий заключенных контрактов (договоров). В случае нарушениями подрядными организациями (поставщиками, исполнителями) обязательств по контрактам(договорам) своевременно организовывать претензионную работу, в том числе в соответствии с условиями контрактов (договоров) удерживать неустойку (штраф, пени) при расчетах из суммы, подлежащей оплате подрядчику(исполнителю).</w:t>
            </w:r>
          </w:p>
          <w:p w14:paraId="568A2AC9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3. Администрации Злынковского района Брянской области не допускать нарушений частей 2 и 3 ст.103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части обеспечения своевременного направления в Управление Федерального казначейства по Брянской области необходимой информации.</w:t>
            </w:r>
          </w:p>
          <w:p w14:paraId="0D983A90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4. Администрации Злынковского района Брянской области обеспечить соблюдение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требований ч. 1 ст. 9 Закона о бухгалтерском учете, п. 20 СГС "Концептуальные основы", п. 114 Инструкции N 157н при списании материальных запасов.</w:t>
            </w:r>
          </w:p>
          <w:p w14:paraId="240B5C1D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5. Администрации Злынковского района Брянской области провести юридически значимые действия по взысканию с Индивидуального предпринимателя М. пени(неустойки) за ненадлежащие исполнение условий контрактов: Муниципальный контракт№0127300008324000013 от 27.05.2024г. в сумме 178 497,33 руб.; Муниципальный контракт №0127300008324000012 от 27.05.2024г.  в сумму 18 140,69руб.; Муниципальный контракт№0127300008324000014 от 30.05. 2024г.в сумму 153 540,52 руб. Общая сумма уплаты составляет 350 178,54 руб.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880B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14.07.2025г.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0116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Администрацией Злынковского района рассмотрено представление Контрольно-счетной палаты Злынковского района.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Администрацией Злынковского района произведен перерасчет пени по муниципальному контракту №0127300008324000014 от 30.05.2024года сумма пени уменьшена на 5 104,94 руб. и составила 148 435,58 руб. 31.07.2025года в адрес Индивидуального предпринимателя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Мукучян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Татула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Размиковича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направлено повторно требование об уплате пени в течении 30 дней. Администрацией Злынковского района проводятся юридически значимые действия по взысканию пени с Индивидуального предпринимателя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Мукучян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Татула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Размиковича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по муниципальным контрактам: №0127300008324000013 от 27.05.2024г. в сумме 178 497,33 руб.; №0127300008324000012 от 27.05.2024г.  в сумму 18 140,69руб (основания письмо Администрации Злынковского района от 14.08.2025г.№2025г.)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82D5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13.08.2025г.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F70C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14.08.2025г.</w:t>
            </w:r>
          </w:p>
        </w:tc>
      </w:tr>
      <w:tr w:rsidR="005D0F25" w:rsidRPr="005D0F25" w14:paraId="200C52BF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31D5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CB177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МБДОУ ДЕТСКИЙ САД "РОДНИЧОК» КМ      </w:t>
            </w:r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  «</w:t>
            </w:r>
            <w:proofErr w:type="gram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за 2024год и истекший период 2025года»   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EA16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  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      </w:r>
          </w:p>
          <w:p w14:paraId="0D112F41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2. В целях недопущения неэффективных расходов бюджетных средств, исключение рысков вследствие не надлежащего исполнения условий договоров(контрактов) МБДОУ ДЕТСКИЙ САД "РОДНИЧОК» заключенных на поставку продуктов питания, обеспечить своевременную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оплату  поставщикам , исполнителем  за поставку продуктов питания, выполненные работы, оказанные услуги для муниципальных нужд ,  в сроки установленные условиями договоров (контрактов).</w:t>
            </w:r>
          </w:p>
          <w:p w14:paraId="674E7B3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3. С  работниками МБДОУ ДЕТСКИЙ САД "РОДНИЧОК»  ответственными за приемку товаров  дополнительно изучить требования: Федерального закона от 05.04.2013 N 44-ФЗ (ред. от 26.12.2024) "О контрактной системе в сфере закупок товаров, работ, услуг для обеспечения государственных и муниципальных нужд" (с изм. и доп., вступ. в силу с 01.07.2025) и локальных нормативных документов  Учреждения в части осуществления приемки товара.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074A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16.09.2025г.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6ED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19 сентября 2025года заведующим МБДОУ ДЕТСКИЙ САД "РОДНИЧОК» проведено рабочее совещание, на котором был рассмотрен акт по результатам проведения контрольного мероприятия «Проверка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 2024год и истекший период 2025года» . На рабочем совещании были заслушаны работники Учреждения ответственные за прием продуктов питания от поставщиков допустившие нарушения законодательства РФ при приемке продуктов питания в 2024году и истекшем периоде 1полугодии 2025года. Решением рабочего совещания объявлено замечание    в устной форме заведующему хозяйством Учреждения, а также доведена информация до работников Учреждения о необходимости соблюдения условий договоров и требований законодательства РФ при приемке продуктов питания, а также соблюдение сроков оплаты установленных условиями договоров за поставку продуктов питания.</w:t>
            </w:r>
          </w:p>
          <w:p w14:paraId="1FAFD020" w14:textId="15F85AED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С ответственными работниками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Учреждения за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приемку товаров дополнительно были изучены требования Федерального закона №44-ФЗ и локальные нормативные документы МБДОУ ДЕТСКИЙ САД "РОДНИЧОК» в части приемки товаров в Учреждении.</w:t>
            </w:r>
          </w:p>
          <w:p w14:paraId="36D020E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(Основание письмо заведующего МБДОУ ДЕТСКИЙ САД "РОДНИЧОК» от 22.09.2025г.№134)</w:t>
            </w:r>
          </w:p>
          <w:p w14:paraId="698C4B5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0C4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16.10.2025г.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675E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22.09.2025г.</w:t>
            </w:r>
          </w:p>
        </w:tc>
      </w:tr>
      <w:tr w:rsidR="005D0F25" w:rsidRPr="005D0F25" w14:paraId="4011B07E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3BD0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468C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МБДОУ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КМ         «Проверка исполнения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за 2024год и истекший период 2025года»   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343E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  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недопущению в дальнейшем, а также принятия мер к лицам, виновным в допущенных нарушениях.</w:t>
            </w:r>
          </w:p>
          <w:p w14:paraId="0009D7AA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2. В целях недопущения неэффективных расходов бюджетных средств, исключение рысков вследствие не надлежащего исполнения условий договоров(контрактов) МБДОУ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заключенных на поставку продуктов питания, обеспечить своевременную оплату  поставщикам , исполнителем  за поставку продуктов питания, выполненные работы, оказанные услуги для муниципальных нужд ,  в сроки установленные условиями договоров (контрактов).</w:t>
            </w:r>
          </w:p>
          <w:p w14:paraId="14A33D8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3. С  работниками МБДОУ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ответственными за приемку товаров  дополнительно изучить требования: Федерального закона от 05.04.2013 N 44-ФЗ (ред. от 26.12.2024) "О контрактной системе в сфере закупок товаров, работ, услуг для обеспечения государственных и муниципальных нужд" (с изм. и доп., вступ. в силу с 01.07.2025) и локальных нормативных документов  Учреждения в части осуществления приемки товара.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E9F6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16.09.2025г.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7747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Заведующим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18.09.2025года на общем собрании работников Учреждения рассмотрен акт по результатам проведения контрольного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мероприятия «Проверка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за 2024год и истекший период 2025года» . На общем собрании работников Учреждения  заслушаны работники Учреждения ответственные за прием продуктов питания от поставщиков допустившие нарушения законодательства РФ при приемке продуктов питания в 2024году и истекшем периоде 1полугодии 2025года, а также доведена информация до работников Учреждения о необходимости соблюдения условий договоров и требований законодательства РФ при приемке продуктов питания, а также соблюдение сроков оплаты установленных условиями договоров за поставку продуктов питания.</w:t>
            </w:r>
          </w:p>
          <w:p w14:paraId="51AB9830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С ответственными работниками Учреждения за приемку товаров дополнительно были изучены требования Федерального закона №44-ФЗ и локальные нормативные документы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«Теремок» в части приемки товаров в Учреждении.</w:t>
            </w:r>
          </w:p>
          <w:p w14:paraId="3EFA4886" w14:textId="22DD983D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(Основание письмо заведующего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Теремок» от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18.09.2025г.№8)</w:t>
            </w:r>
          </w:p>
          <w:p w14:paraId="22BD036A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BEF7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16.10.2025г.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F22E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19.09.2025г.</w:t>
            </w:r>
          </w:p>
        </w:tc>
      </w:tr>
      <w:tr w:rsidR="005D0F25" w:rsidRPr="005D0F25" w14:paraId="54BB3856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AD31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D4FD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E3D9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8ED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B7EC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9AD2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4C12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0F25" w:rsidRPr="005D0F25" w14:paraId="1E1B9E42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275D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F8B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88A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E7C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3DE1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AAB2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2CDB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4931582" w14:textId="77777777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Председатель</w:t>
      </w:r>
    </w:p>
    <w:p w14:paraId="39ACD34D" w14:textId="77777777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Контрольно-счетной палаты </w:t>
      </w:r>
    </w:p>
    <w:p w14:paraId="3632F7DB" w14:textId="77777777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Злынковского района                      Ефименко В.И.</w:t>
      </w:r>
    </w:p>
    <w:p w14:paraId="5C5B5FF4" w14:textId="2CA3AE5D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>25.09.2025г.</w:t>
      </w:r>
    </w:p>
    <w:p w14:paraId="29A93882" w14:textId="77777777" w:rsidR="005C2DB4" w:rsidRDefault="005C2DB4"/>
    <w:p w14:paraId="127538DE" w14:textId="375A7FC4" w:rsidR="001A32F2" w:rsidRPr="00BA6337" w:rsidRDefault="005C2D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                                                                                                 </w:t>
      </w:r>
      <w:r w:rsidR="00617122">
        <w:t xml:space="preserve"> </w:t>
      </w:r>
      <w:r w:rsidR="00617122" w:rsidRPr="00BA63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4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</w:p>
    <w:sectPr w:rsidR="001A32F2" w:rsidRPr="00BA6337" w:rsidSect="002C5B46">
      <w:headerReference w:type="default" r:id="rId11"/>
      <w:foot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147B0" w14:textId="77777777" w:rsidR="007E57D4" w:rsidRDefault="007E57D4" w:rsidP="00DA5EEA">
      <w:pPr>
        <w:spacing w:after="0" w:line="240" w:lineRule="auto"/>
      </w:pPr>
      <w:r>
        <w:separator/>
      </w:r>
    </w:p>
  </w:endnote>
  <w:endnote w:type="continuationSeparator" w:id="0">
    <w:p w14:paraId="4AF59120" w14:textId="77777777" w:rsidR="007E57D4" w:rsidRDefault="007E57D4" w:rsidP="00DA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2352773"/>
      <w:docPartObj>
        <w:docPartGallery w:val="Page Numbers (Bottom of Page)"/>
        <w:docPartUnique/>
      </w:docPartObj>
    </w:sdtPr>
    <w:sdtEndPr/>
    <w:sdtContent>
      <w:p w14:paraId="3D455DB0" w14:textId="7ECE8029" w:rsidR="00DA5EEA" w:rsidRDefault="00DA5EE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FD36DA" w14:textId="77777777" w:rsidR="00DA5EEA" w:rsidRDefault="00DA5EE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88B2C" w14:textId="77777777" w:rsidR="007E57D4" w:rsidRDefault="007E57D4" w:rsidP="00DA5EEA">
      <w:pPr>
        <w:spacing w:after="0" w:line="240" w:lineRule="auto"/>
      </w:pPr>
      <w:r>
        <w:separator/>
      </w:r>
    </w:p>
  </w:footnote>
  <w:footnote w:type="continuationSeparator" w:id="0">
    <w:p w14:paraId="048074C3" w14:textId="77777777" w:rsidR="007E57D4" w:rsidRDefault="007E57D4" w:rsidP="00DA5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1909604"/>
      <w:docPartObj>
        <w:docPartGallery w:val="Page Numbers (Top of Page)"/>
        <w:docPartUnique/>
      </w:docPartObj>
    </w:sdtPr>
    <w:sdtEndPr/>
    <w:sdtContent>
      <w:p w14:paraId="7721B8EA" w14:textId="51910EC0" w:rsidR="00DA5EEA" w:rsidRDefault="00DA5E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AC091D" w14:textId="77777777" w:rsidR="00DA5EEA" w:rsidRDefault="00DA5EE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C53289"/>
    <w:multiLevelType w:val="hybridMultilevel"/>
    <w:tmpl w:val="46941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40"/>
    <w:rsid w:val="00013D0C"/>
    <w:rsid w:val="00014ECA"/>
    <w:rsid w:val="000548B7"/>
    <w:rsid w:val="00060944"/>
    <w:rsid w:val="000648D3"/>
    <w:rsid w:val="00093FED"/>
    <w:rsid w:val="000A5A4A"/>
    <w:rsid w:val="000A5D72"/>
    <w:rsid w:val="000A73C4"/>
    <w:rsid w:val="000B3921"/>
    <w:rsid w:val="000C5398"/>
    <w:rsid w:val="000C7504"/>
    <w:rsid w:val="000E1AD9"/>
    <w:rsid w:val="000F3578"/>
    <w:rsid w:val="00101772"/>
    <w:rsid w:val="0010322A"/>
    <w:rsid w:val="00106FD2"/>
    <w:rsid w:val="001206DB"/>
    <w:rsid w:val="00120DBD"/>
    <w:rsid w:val="00121E40"/>
    <w:rsid w:val="00123B85"/>
    <w:rsid w:val="001446E5"/>
    <w:rsid w:val="001546D4"/>
    <w:rsid w:val="00162E9A"/>
    <w:rsid w:val="001A32F2"/>
    <w:rsid w:val="001B13D9"/>
    <w:rsid w:val="001D7547"/>
    <w:rsid w:val="00210745"/>
    <w:rsid w:val="00210B44"/>
    <w:rsid w:val="0021656B"/>
    <w:rsid w:val="0024139C"/>
    <w:rsid w:val="0024213A"/>
    <w:rsid w:val="00244E78"/>
    <w:rsid w:val="00290871"/>
    <w:rsid w:val="00294B0F"/>
    <w:rsid w:val="002A58CF"/>
    <w:rsid w:val="002A750B"/>
    <w:rsid w:val="002B5AB4"/>
    <w:rsid w:val="002C09FF"/>
    <w:rsid w:val="002C1788"/>
    <w:rsid w:val="002C5B46"/>
    <w:rsid w:val="002D7B76"/>
    <w:rsid w:val="002F38A0"/>
    <w:rsid w:val="00303932"/>
    <w:rsid w:val="003221A5"/>
    <w:rsid w:val="0032317E"/>
    <w:rsid w:val="00354DBA"/>
    <w:rsid w:val="00365496"/>
    <w:rsid w:val="00381B6A"/>
    <w:rsid w:val="0038696D"/>
    <w:rsid w:val="00386DD2"/>
    <w:rsid w:val="003A4A59"/>
    <w:rsid w:val="003C625F"/>
    <w:rsid w:val="003E4536"/>
    <w:rsid w:val="003E4E1A"/>
    <w:rsid w:val="004011D5"/>
    <w:rsid w:val="00414BFD"/>
    <w:rsid w:val="00423C58"/>
    <w:rsid w:val="004448DC"/>
    <w:rsid w:val="00446811"/>
    <w:rsid w:val="004A13FD"/>
    <w:rsid w:val="004B219C"/>
    <w:rsid w:val="004B46C6"/>
    <w:rsid w:val="004B6DB4"/>
    <w:rsid w:val="004C30A3"/>
    <w:rsid w:val="004D02D4"/>
    <w:rsid w:val="004F1245"/>
    <w:rsid w:val="005411AA"/>
    <w:rsid w:val="00542FC5"/>
    <w:rsid w:val="0054426A"/>
    <w:rsid w:val="00554F51"/>
    <w:rsid w:val="005571C0"/>
    <w:rsid w:val="00586244"/>
    <w:rsid w:val="00594741"/>
    <w:rsid w:val="005A1A3B"/>
    <w:rsid w:val="005A76FC"/>
    <w:rsid w:val="005B1EB3"/>
    <w:rsid w:val="005C2DB4"/>
    <w:rsid w:val="005C4029"/>
    <w:rsid w:val="005D0F25"/>
    <w:rsid w:val="005D29FA"/>
    <w:rsid w:val="005D3BBA"/>
    <w:rsid w:val="005D713B"/>
    <w:rsid w:val="005E5045"/>
    <w:rsid w:val="005E7228"/>
    <w:rsid w:val="005F6D49"/>
    <w:rsid w:val="006015B4"/>
    <w:rsid w:val="00602775"/>
    <w:rsid w:val="00604C5F"/>
    <w:rsid w:val="00605F81"/>
    <w:rsid w:val="00613F08"/>
    <w:rsid w:val="0061468E"/>
    <w:rsid w:val="00617122"/>
    <w:rsid w:val="0063268F"/>
    <w:rsid w:val="006A0710"/>
    <w:rsid w:val="006A3B0D"/>
    <w:rsid w:val="006C1A47"/>
    <w:rsid w:val="006C1DD7"/>
    <w:rsid w:val="006C7B5B"/>
    <w:rsid w:val="006D0B55"/>
    <w:rsid w:val="006E1644"/>
    <w:rsid w:val="006E6A33"/>
    <w:rsid w:val="006F4841"/>
    <w:rsid w:val="006F5F8E"/>
    <w:rsid w:val="0070359C"/>
    <w:rsid w:val="00715A1A"/>
    <w:rsid w:val="00740C77"/>
    <w:rsid w:val="00741A20"/>
    <w:rsid w:val="00754683"/>
    <w:rsid w:val="0079029D"/>
    <w:rsid w:val="00792A88"/>
    <w:rsid w:val="007A3873"/>
    <w:rsid w:val="007E57D4"/>
    <w:rsid w:val="008014D1"/>
    <w:rsid w:val="00803B08"/>
    <w:rsid w:val="00824A4D"/>
    <w:rsid w:val="00833A19"/>
    <w:rsid w:val="00836A96"/>
    <w:rsid w:val="00842CA1"/>
    <w:rsid w:val="00852E00"/>
    <w:rsid w:val="00866FD0"/>
    <w:rsid w:val="008B2B3F"/>
    <w:rsid w:val="008B6566"/>
    <w:rsid w:val="008C201C"/>
    <w:rsid w:val="00907CA4"/>
    <w:rsid w:val="00912280"/>
    <w:rsid w:val="00925EA1"/>
    <w:rsid w:val="00941584"/>
    <w:rsid w:val="0096698C"/>
    <w:rsid w:val="0098314F"/>
    <w:rsid w:val="00984E5E"/>
    <w:rsid w:val="009A15AD"/>
    <w:rsid w:val="009A536E"/>
    <w:rsid w:val="009B727E"/>
    <w:rsid w:val="009E2F2A"/>
    <w:rsid w:val="00A075A7"/>
    <w:rsid w:val="00A17FB8"/>
    <w:rsid w:val="00A404C2"/>
    <w:rsid w:val="00A4299F"/>
    <w:rsid w:val="00A6186E"/>
    <w:rsid w:val="00A778C9"/>
    <w:rsid w:val="00AA380F"/>
    <w:rsid w:val="00AA6B19"/>
    <w:rsid w:val="00AC1E30"/>
    <w:rsid w:val="00AC4258"/>
    <w:rsid w:val="00AD2C3E"/>
    <w:rsid w:val="00AD546C"/>
    <w:rsid w:val="00AD5BAB"/>
    <w:rsid w:val="00B0642A"/>
    <w:rsid w:val="00B14A2D"/>
    <w:rsid w:val="00B30393"/>
    <w:rsid w:val="00B5083B"/>
    <w:rsid w:val="00B60E91"/>
    <w:rsid w:val="00B6387C"/>
    <w:rsid w:val="00B6756F"/>
    <w:rsid w:val="00B83096"/>
    <w:rsid w:val="00BA4D53"/>
    <w:rsid w:val="00BA6337"/>
    <w:rsid w:val="00BB366D"/>
    <w:rsid w:val="00BB58B2"/>
    <w:rsid w:val="00BE2A95"/>
    <w:rsid w:val="00BF72B8"/>
    <w:rsid w:val="00C04E14"/>
    <w:rsid w:val="00C1038C"/>
    <w:rsid w:val="00C2143B"/>
    <w:rsid w:val="00C242DC"/>
    <w:rsid w:val="00C54286"/>
    <w:rsid w:val="00C80B99"/>
    <w:rsid w:val="00C84E29"/>
    <w:rsid w:val="00C86E68"/>
    <w:rsid w:val="00C874EB"/>
    <w:rsid w:val="00C90106"/>
    <w:rsid w:val="00C95105"/>
    <w:rsid w:val="00CC2D8F"/>
    <w:rsid w:val="00CD00E7"/>
    <w:rsid w:val="00CE37E3"/>
    <w:rsid w:val="00CE6BD9"/>
    <w:rsid w:val="00D32826"/>
    <w:rsid w:val="00D44A37"/>
    <w:rsid w:val="00D50BE3"/>
    <w:rsid w:val="00D601BF"/>
    <w:rsid w:val="00D9638B"/>
    <w:rsid w:val="00DA4D9E"/>
    <w:rsid w:val="00DA51FF"/>
    <w:rsid w:val="00DA5EEA"/>
    <w:rsid w:val="00DA7666"/>
    <w:rsid w:val="00DD09A7"/>
    <w:rsid w:val="00E12DCB"/>
    <w:rsid w:val="00E45C77"/>
    <w:rsid w:val="00E55FB8"/>
    <w:rsid w:val="00E564D7"/>
    <w:rsid w:val="00E870E9"/>
    <w:rsid w:val="00E90351"/>
    <w:rsid w:val="00EB456D"/>
    <w:rsid w:val="00EE1CBE"/>
    <w:rsid w:val="00EE1EE3"/>
    <w:rsid w:val="00F0241B"/>
    <w:rsid w:val="00F04A82"/>
    <w:rsid w:val="00F0501F"/>
    <w:rsid w:val="00F063EF"/>
    <w:rsid w:val="00F108EA"/>
    <w:rsid w:val="00F207F0"/>
    <w:rsid w:val="00F52D02"/>
    <w:rsid w:val="00FC137E"/>
    <w:rsid w:val="00FC13AB"/>
    <w:rsid w:val="00FD4D75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EC8C"/>
  <w15:chartTrackingRefBased/>
  <w15:docId w15:val="{43F5F69B-44E7-4DBB-AE1F-001A89C0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2F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topleveltext">
    <w:name w:val="formattext topleveltext"/>
    <w:basedOn w:val="a"/>
    <w:rsid w:val="00423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614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1D7547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C2143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2143B"/>
  </w:style>
  <w:style w:type="paragraph" w:customStyle="1" w:styleId="ConsPlusNormal">
    <w:name w:val="ConsPlusNormal"/>
    <w:link w:val="ConsPlusNormal0"/>
    <w:rsid w:val="00DA4D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A4D9E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semiHidden/>
    <w:unhideWhenUsed/>
    <w:rsid w:val="000B3921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0B3921"/>
  </w:style>
  <w:style w:type="character" w:customStyle="1" w:styleId="10">
    <w:name w:val="Заголовок 1 Знак"/>
    <w:basedOn w:val="a0"/>
    <w:link w:val="1"/>
    <w:rsid w:val="00542F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A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5EEA"/>
  </w:style>
  <w:style w:type="paragraph" w:styleId="aa">
    <w:name w:val="footer"/>
    <w:basedOn w:val="a"/>
    <w:link w:val="ab"/>
    <w:uiPriority w:val="99"/>
    <w:unhideWhenUsed/>
    <w:rsid w:val="00DA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5EEA"/>
  </w:style>
  <w:style w:type="paragraph" w:customStyle="1" w:styleId="ConsPlusNonformat">
    <w:name w:val="ConsPlusNonformat"/>
    <w:uiPriority w:val="99"/>
    <w:rsid w:val="00D963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1">
    <w:name w:val="Сетка таблицы1"/>
    <w:basedOn w:val="a1"/>
    <w:next w:val="a3"/>
    <w:uiPriority w:val="39"/>
    <w:rsid w:val="005D0F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6D1B1-25B4-463B-999D-89FD28371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2655</Words>
  <Characters>15138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2025-09-25T07:42:00Z</dcterms:created>
  <dcterms:modified xsi:type="dcterms:W3CDTF">2025-09-25T07:42:00Z</dcterms:modified>
</cp:coreProperties>
</file>